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A09" w:rsidRPr="00614EF9" w:rsidRDefault="002B0A09" w:rsidP="00614EF9">
      <w:pPr>
        <w:spacing w:line="480" w:lineRule="auto"/>
        <w:rPr>
          <w:rFonts w:ascii="Times New Roman" w:hAnsi="Times New Roman" w:cs="Times New Roman"/>
          <w:sz w:val="24"/>
          <w:szCs w:val="24"/>
        </w:rPr>
      </w:pP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3F61B9" w:rsidRDefault="003F61B9" w:rsidP="003F61B9">
      <w:pPr>
        <w:spacing w:line="480" w:lineRule="auto"/>
        <w:jc w:val="center"/>
        <w:rPr>
          <w:rFonts w:ascii="Times New Roman" w:hAnsi="Times New Roman" w:cs="Times New Roman"/>
          <w:sz w:val="24"/>
          <w:szCs w:val="24"/>
        </w:rPr>
      </w:pPr>
      <w:r w:rsidRPr="003F61B9">
        <w:rPr>
          <w:rFonts w:ascii="Times New Roman" w:hAnsi="Times New Roman" w:cs="Times New Roman"/>
          <w:sz w:val="24"/>
          <w:szCs w:val="24"/>
        </w:rPr>
        <w:t>Appreciation of Art</w:t>
      </w:r>
    </w:p>
    <w:p w:rsidR="00ED5370" w:rsidRPr="00ED5370" w:rsidRDefault="001D696F" w:rsidP="001D696F">
      <w:pPr>
        <w:spacing w:line="480" w:lineRule="auto"/>
        <w:jc w:val="center"/>
        <w:rPr>
          <w:rFonts w:ascii="Times New Roman" w:hAnsi="Times New Roman" w:cs="Times New Roman"/>
          <w:b/>
          <w:sz w:val="24"/>
          <w:szCs w:val="24"/>
        </w:rPr>
      </w:pPr>
      <w:r w:rsidRPr="00ED5370">
        <w:rPr>
          <w:rFonts w:ascii="Times New Roman" w:hAnsi="Times New Roman" w:cs="Times New Roman"/>
          <w:b/>
          <w:sz w:val="24"/>
          <w:szCs w:val="24"/>
        </w:rPr>
        <w:t>Question 1</w:t>
      </w:r>
    </w:p>
    <w:p w:rsidR="00290324" w:rsidRPr="00290324" w:rsidRDefault="00290324" w:rsidP="00290324">
      <w:pPr>
        <w:spacing w:line="480" w:lineRule="auto"/>
        <w:ind w:firstLine="720"/>
        <w:rPr>
          <w:rFonts w:ascii="Times New Roman" w:hAnsi="Times New Roman" w:cs="Times New Roman"/>
          <w:sz w:val="24"/>
          <w:szCs w:val="24"/>
        </w:rPr>
      </w:pPr>
      <w:r w:rsidRPr="00290324">
        <w:rPr>
          <w:rFonts w:ascii="Times New Roman" w:hAnsi="Times New Roman" w:cs="Times New Roman"/>
          <w:sz w:val="24"/>
          <w:szCs w:val="24"/>
        </w:rPr>
        <w:t>In this discussion, I opted to go with video link 1 and video link four as the basis of my discussions. In the first video, Kehinde Wiley, an artist who focuses on the contentious issues of race, gender, and politics of representation through the representation of African American men and women in European portraiture gives a description of his works titled "A New Republic" (Wiley 1). By replacing ordinary men and women riff on specific paintings, Wiley illustrates the absentia of African Americans in historical and cultural narratives. In Wiley's drawings, the characters are depicted as wearing hoodies and sneakers, which are associated with hip hop culture, mostly related to the African American population. Also, in his drawings, Wiley tries to bring out the strength related to the black woman. The long and thick hair on the black woman comes out as the basis of her beauty. This video broadens the perception of African American culture. In his works, Wiley tries to bring out the hidden beauty that is present in black society. His drawings show just how much the African American society is significant in ant society and the fact that it was left entirely out during ancient times.</w:t>
      </w:r>
    </w:p>
    <w:p w:rsidR="00290324" w:rsidRPr="00290324" w:rsidRDefault="00290324" w:rsidP="00290324">
      <w:pPr>
        <w:spacing w:line="480" w:lineRule="auto"/>
        <w:ind w:firstLine="720"/>
        <w:rPr>
          <w:rFonts w:ascii="Times New Roman" w:hAnsi="Times New Roman" w:cs="Times New Roman"/>
          <w:sz w:val="24"/>
          <w:szCs w:val="24"/>
        </w:rPr>
      </w:pPr>
      <w:r w:rsidRPr="00290324">
        <w:rPr>
          <w:rFonts w:ascii="Times New Roman" w:hAnsi="Times New Roman" w:cs="Times New Roman"/>
          <w:sz w:val="24"/>
          <w:szCs w:val="24"/>
        </w:rPr>
        <w:lastRenderedPageBreak/>
        <w:t xml:space="preserve">The fourth video is about the narration of the life of Jean Michel Basquiat, a young artiste from New York, by Tamra Davis, who is a filmmaker (Davis 1). She gives accounts of her relationship with Basquiat, from the day the two met to the number of times the two spent time together in Basquiat's studio as Davis recorded him as he did his work. According to Davis (1), Basquiat was a young individual who loved music, and was full of curiosity and also believed in his talents. Davis describes Basquiat's works as being mysterious, shouting, and ones who were really deep in messaging. She also highlights Basquiat's ability to link different cultures and also connect people from different cultures through his works. This video shows the importance of self-worth and self-esteem, especially in young people. The story of Basquiat is a clear indication of the type and amount of talent that the young population possess and just how much this untapped potential can help change the environment around us. </w:t>
      </w:r>
    </w:p>
    <w:p w:rsidR="00290324" w:rsidRPr="00290324" w:rsidRDefault="00290324" w:rsidP="00290324">
      <w:pPr>
        <w:spacing w:line="480" w:lineRule="auto"/>
        <w:ind w:firstLine="720"/>
        <w:jc w:val="center"/>
        <w:rPr>
          <w:rFonts w:ascii="Times New Roman" w:hAnsi="Times New Roman" w:cs="Times New Roman"/>
          <w:b/>
          <w:sz w:val="24"/>
          <w:szCs w:val="24"/>
        </w:rPr>
      </w:pPr>
      <w:r w:rsidRPr="00290324">
        <w:rPr>
          <w:rFonts w:ascii="Times New Roman" w:hAnsi="Times New Roman" w:cs="Times New Roman"/>
          <w:b/>
          <w:sz w:val="24"/>
          <w:szCs w:val="24"/>
        </w:rPr>
        <w:t>Question 2</w:t>
      </w:r>
    </w:p>
    <w:p w:rsidR="00290324" w:rsidRPr="00290324" w:rsidRDefault="00290324" w:rsidP="00290324">
      <w:pPr>
        <w:spacing w:line="480" w:lineRule="auto"/>
        <w:ind w:firstLine="720"/>
        <w:rPr>
          <w:rFonts w:ascii="Times New Roman" w:hAnsi="Times New Roman" w:cs="Times New Roman"/>
          <w:sz w:val="24"/>
          <w:szCs w:val="24"/>
        </w:rPr>
      </w:pPr>
      <w:r w:rsidRPr="00290324">
        <w:rPr>
          <w:rFonts w:ascii="Times New Roman" w:hAnsi="Times New Roman" w:cs="Times New Roman"/>
          <w:sz w:val="24"/>
          <w:szCs w:val="24"/>
        </w:rPr>
        <w:t xml:space="preserve">According to Feibleman (43), Appreciation of art is the ability to comprehend the works of art while enjoyment of art is the ability to feel and to understand the values involved. These are, therefore, two distinct though closely related features. </w:t>
      </w:r>
    </w:p>
    <w:p w:rsidR="00290324" w:rsidRPr="00290324" w:rsidRDefault="00290324" w:rsidP="00290324">
      <w:pPr>
        <w:spacing w:line="480" w:lineRule="auto"/>
        <w:ind w:firstLine="720"/>
        <w:rPr>
          <w:rFonts w:ascii="Times New Roman" w:hAnsi="Times New Roman" w:cs="Times New Roman"/>
          <w:sz w:val="24"/>
          <w:szCs w:val="24"/>
        </w:rPr>
      </w:pPr>
      <w:r w:rsidRPr="00290324">
        <w:rPr>
          <w:rFonts w:ascii="Times New Roman" w:hAnsi="Times New Roman" w:cs="Times New Roman"/>
          <w:sz w:val="24"/>
          <w:szCs w:val="24"/>
        </w:rPr>
        <w:t xml:space="preserve">My favorite artwork for the semester is the Sainte-Chapelle, a chapel in Paris which was constructed in the Gothic style and which acted as the residence for the King of France. The basis for my selection is the architecture and color used in the construction of this chapel. The chapel is, by definition, the face of Gothic Architectural style (Robert 56). The architectural design is clearly manifested from the exterior grand ceremonial staircase to the interior richly colored wall surfaces. Another feature that stands out are the great stainless glass windows. I both appreciate the chapel as a work of art and also enjoy it as it provides an ideal scenario. On </w:t>
      </w:r>
      <w:r w:rsidRPr="00290324">
        <w:rPr>
          <w:rFonts w:ascii="Times New Roman" w:hAnsi="Times New Roman" w:cs="Times New Roman"/>
          <w:sz w:val="24"/>
          <w:szCs w:val="24"/>
        </w:rPr>
        <w:lastRenderedPageBreak/>
        <w:t>the other hand, the artwork that I greatly dislike is Bronzino.  Portrait of a Young Man.  c. 1535-40.  Oil on wood (Carmen et al. 1). The basis of my decision is that I felt that it was too simple. Considering that the artist was a poet, I would expect that his drawings would have, or rather would pass more details. The painting felt too simplified and as such, had little significance. Therefore, I appreciate the piece of art and the background information behind it; however, I don't like how the artist presented his work. So, it is quite possible to appreciate a piece of art and at the same time dislike it.</w:t>
      </w:r>
    </w:p>
    <w:p w:rsidR="00290324" w:rsidRPr="00290324" w:rsidRDefault="00290324" w:rsidP="00290324">
      <w:pPr>
        <w:spacing w:line="480" w:lineRule="auto"/>
        <w:ind w:firstLine="720"/>
        <w:rPr>
          <w:rFonts w:ascii="Times New Roman" w:hAnsi="Times New Roman" w:cs="Times New Roman"/>
          <w:sz w:val="24"/>
          <w:szCs w:val="24"/>
        </w:rPr>
      </w:pPr>
      <w:r w:rsidRPr="00290324">
        <w:rPr>
          <w:rFonts w:ascii="Times New Roman" w:hAnsi="Times New Roman" w:cs="Times New Roman"/>
          <w:sz w:val="24"/>
          <w:szCs w:val="24"/>
        </w:rPr>
        <w:t>In conclusion, the basis of classifying an artwork is not beauty. Every artwork that has been done by an artist is considered as beautiful. If not by the artist himself, then by the general population. Therefore, one would not do justice to any piece of art when they classify it as good based on its beauty (Feibleman 43).</w:t>
      </w: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290324" w:rsidRPr="00290324" w:rsidRDefault="00290324" w:rsidP="00290324">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ED5370" w:rsidRDefault="00ED5370" w:rsidP="00640138">
      <w:pPr>
        <w:spacing w:line="480" w:lineRule="auto"/>
        <w:rPr>
          <w:rFonts w:ascii="Times New Roman" w:hAnsi="Times New Roman" w:cs="Times New Roman"/>
          <w:sz w:val="24"/>
          <w:szCs w:val="24"/>
        </w:rPr>
      </w:pPr>
    </w:p>
    <w:p w:rsidR="005E2A0A" w:rsidRDefault="005E2A0A"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640138">
      <w:pPr>
        <w:spacing w:line="480" w:lineRule="auto"/>
        <w:rPr>
          <w:rFonts w:ascii="Times New Roman" w:hAnsi="Times New Roman" w:cs="Times New Roman"/>
          <w:sz w:val="24"/>
          <w:szCs w:val="24"/>
        </w:rPr>
      </w:pPr>
    </w:p>
    <w:p w:rsidR="00640138" w:rsidRDefault="00640138" w:rsidP="00ED5370">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40138" w:rsidRDefault="00640138" w:rsidP="00ED5370">
      <w:pPr>
        <w:spacing w:line="480" w:lineRule="auto"/>
        <w:ind w:left="720" w:hanging="720"/>
        <w:rPr>
          <w:rFonts w:ascii="Times New Roman" w:eastAsia="Times New Roman" w:hAnsi="Times New Roman" w:cs="Times New Roman"/>
          <w:color w:val="222222"/>
          <w:sz w:val="24"/>
          <w:szCs w:val="24"/>
          <w:shd w:val="clear" w:color="auto" w:fill="FFFFFF"/>
        </w:rPr>
      </w:pPr>
      <w:r w:rsidRPr="007809D6">
        <w:rPr>
          <w:rFonts w:ascii="Times New Roman" w:eastAsia="Times New Roman" w:hAnsi="Times New Roman" w:cs="Times New Roman"/>
          <w:color w:val="222222"/>
          <w:sz w:val="24"/>
          <w:szCs w:val="24"/>
          <w:shd w:val="clear" w:color="auto" w:fill="FFFFFF"/>
        </w:rPr>
        <w:t>Bambach, Carmen, et al. </w:t>
      </w:r>
      <w:r w:rsidRPr="007809D6">
        <w:rPr>
          <w:rFonts w:ascii="Times New Roman" w:eastAsia="Times New Roman" w:hAnsi="Times New Roman" w:cs="Times New Roman"/>
          <w:i/>
          <w:iCs/>
          <w:color w:val="222222"/>
          <w:sz w:val="24"/>
          <w:szCs w:val="24"/>
          <w:shd w:val="clear" w:color="auto" w:fill="FFFFFF"/>
        </w:rPr>
        <w:t>The Drawings of Bronzino</w:t>
      </w:r>
      <w:r w:rsidRPr="007809D6">
        <w:rPr>
          <w:rFonts w:ascii="Times New Roman" w:eastAsia="Times New Roman" w:hAnsi="Times New Roman" w:cs="Times New Roman"/>
          <w:color w:val="222222"/>
          <w:sz w:val="24"/>
          <w:szCs w:val="24"/>
          <w:shd w:val="clear" w:color="auto" w:fill="FFFFFF"/>
        </w:rPr>
        <w:t>. Metropolitan Museum of Art, 2010.</w:t>
      </w:r>
    </w:p>
    <w:p w:rsidR="00640138" w:rsidRPr="007809D6" w:rsidRDefault="00640138" w:rsidP="00ED5370">
      <w:pPr>
        <w:spacing w:line="480" w:lineRule="auto"/>
        <w:ind w:left="720" w:hanging="720"/>
        <w:rPr>
          <w:rFonts w:ascii="Times New Roman" w:eastAsia="Times New Roman" w:hAnsi="Times New Roman" w:cs="Times New Roman"/>
          <w:color w:val="222222"/>
          <w:sz w:val="24"/>
          <w:szCs w:val="24"/>
          <w:shd w:val="clear" w:color="auto" w:fill="FFFFFF"/>
        </w:rPr>
      </w:pPr>
      <w:r w:rsidRPr="007809D6">
        <w:rPr>
          <w:rFonts w:ascii="Times New Roman" w:eastAsia="Times New Roman" w:hAnsi="Times New Roman" w:cs="Times New Roman"/>
          <w:color w:val="222222"/>
          <w:sz w:val="24"/>
          <w:szCs w:val="24"/>
          <w:shd w:val="clear" w:color="auto" w:fill="FFFFFF"/>
        </w:rPr>
        <w:t>Branner, Robert. "Saint Louis and the Court Style in Gothic Architecture (London, 1965)." </w:t>
      </w:r>
      <w:r w:rsidRPr="007809D6">
        <w:rPr>
          <w:rFonts w:ascii="Times New Roman" w:eastAsia="Times New Roman" w:hAnsi="Times New Roman" w:cs="Times New Roman"/>
          <w:i/>
          <w:iCs/>
          <w:color w:val="222222"/>
          <w:sz w:val="24"/>
          <w:szCs w:val="24"/>
          <w:shd w:val="clear" w:color="auto" w:fill="FFFFFF"/>
        </w:rPr>
        <w:t>and passim</w:t>
      </w:r>
      <w:r w:rsidRPr="007809D6">
        <w:rPr>
          <w:rFonts w:ascii="Times New Roman" w:eastAsia="Times New Roman" w:hAnsi="Times New Roman" w:cs="Times New Roman"/>
          <w:color w:val="222222"/>
          <w:sz w:val="24"/>
          <w:szCs w:val="24"/>
          <w:shd w:val="clear" w:color="auto" w:fill="FFFFFF"/>
        </w:rPr>
        <w:t> (1977): 56.</w:t>
      </w:r>
    </w:p>
    <w:p w:rsidR="00640138" w:rsidRPr="007809D6" w:rsidRDefault="00640138" w:rsidP="00ED5370">
      <w:pPr>
        <w:spacing w:line="480" w:lineRule="auto"/>
        <w:ind w:left="720" w:hanging="720"/>
        <w:rPr>
          <w:rFonts w:ascii="Times New Roman" w:eastAsia="Times New Roman" w:hAnsi="Times New Roman" w:cs="Times New Roman"/>
          <w:color w:val="000000"/>
          <w:sz w:val="24"/>
          <w:szCs w:val="24"/>
          <w:shd w:val="clear" w:color="auto" w:fill="FFFFFF"/>
        </w:rPr>
      </w:pPr>
      <w:r w:rsidRPr="007809D6">
        <w:rPr>
          <w:rFonts w:ascii="Times New Roman" w:eastAsia="Times New Roman" w:hAnsi="Times New Roman" w:cs="Times New Roman"/>
          <w:color w:val="000000"/>
          <w:sz w:val="24"/>
          <w:szCs w:val="24"/>
          <w:shd w:val="clear" w:color="auto" w:fill="FFFFFF"/>
        </w:rPr>
        <w:t>Feibleman, James. "The Psychology Of Art Appreciation". </w:t>
      </w:r>
      <w:r w:rsidRPr="007809D6">
        <w:rPr>
          <w:rFonts w:ascii="Times New Roman" w:eastAsia="Times New Roman" w:hAnsi="Times New Roman" w:cs="Times New Roman"/>
          <w:i/>
          <w:iCs/>
          <w:color w:val="000000"/>
          <w:sz w:val="24"/>
          <w:szCs w:val="24"/>
          <w:shd w:val="clear" w:color="auto" w:fill="FFFFFF"/>
        </w:rPr>
        <w:t>The Journal Of General Psychology</w:t>
      </w:r>
      <w:r w:rsidRPr="007809D6">
        <w:rPr>
          <w:rFonts w:ascii="Times New Roman" w:eastAsia="Times New Roman" w:hAnsi="Times New Roman" w:cs="Times New Roman"/>
          <w:color w:val="000000"/>
          <w:sz w:val="24"/>
          <w:szCs w:val="24"/>
          <w:shd w:val="clear" w:color="auto" w:fill="FFFFFF"/>
        </w:rPr>
        <w:t>, vol 35, no. 1, 1946, pp. 43-57. </w:t>
      </w:r>
      <w:r w:rsidRPr="007809D6">
        <w:rPr>
          <w:rFonts w:ascii="Times New Roman" w:eastAsia="Times New Roman" w:hAnsi="Times New Roman" w:cs="Times New Roman"/>
          <w:i/>
          <w:iCs/>
          <w:color w:val="000000"/>
          <w:sz w:val="24"/>
          <w:szCs w:val="24"/>
          <w:shd w:val="clear" w:color="auto" w:fill="FFFFFF"/>
        </w:rPr>
        <w:t>Informa UK Limited</w:t>
      </w:r>
      <w:r w:rsidRPr="007809D6">
        <w:rPr>
          <w:rFonts w:ascii="Times New Roman" w:eastAsia="Times New Roman" w:hAnsi="Times New Roman" w:cs="Times New Roman"/>
          <w:color w:val="000000"/>
          <w:sz w:val="24"/>
          <w:szCs w:val="24"/>
          <w:shd w:val="clear" w:color="auto" w:fill="FFFFFF"/>
        </w:rPr>
        <w:t>, doi:10.1080/00221309.1946.10544546.</w:t>
      </w:r>
    </w:p>
    <w:p w:rsidR="00ED5370" w:rsidRDefault="00ED5370" w:rsidP="00E96A79">
      <w:pPr>
        <w:spacing w:line="480" w:lineRule="auto"/>
        <w:ind w:left="720" w:hanging="720"/>
        <w:rPr>
          <w:rFonts w:ascii="Times New Roman" w:eastAsia="Times New Roman" w:hAnsi="Times New Roman" w:cs="Times New Roman"/>
          <w:color w:val="000000"/>
          <w:sz w:val="24"/>
          <w:szCs w:val="24"/>
          <w:shd w:val="clear" w:color="auto" w:fill="FFFFFF"/>
        </w:rPr>
      </w:pPr>
      <w:r w:rsidRPr="00ED5370">
        <w:rPr>
          <w:rFonts w:ascii="Times New Roman" w:eastAsia="Times New Roman" w:hAnsi="Times New Roman" w:cs="Times New Roman"/>
          <w:color w:val="000000"/>
          <w:sz w:val="24"/>
          <w:szCs w:val="24"/>
          <w:shd w:val="clear" w:color="auto" w:fill="FFFFFF"/>
        </w:rPr>
        <w:t>Kehinde</w:t>
      </w:r>
      <w:r w:rsidR="00E96A79">
        <w:rPr>
          <w:rFonts w:ascii="Times New Roman" w:eastAsia="Times New Roman" w:hAnsi="Times New Roman" w:cs="Times New Roman"/>
          <w:color w:val="000000"/>
          <w:sz w:val="24"/>
          <w:szCs w:val="24"/>
          <w:shd w:val="clear" w:color="auto" w:fill="FFFFFF"/>
        </w:rPr>
        <w:t>, Wiley.“</w:t>
      </w:r>
      <w:r w:rsidRPr="00ED5370">
        <w:rPr>
          <w:rFonts w:ascii="Times New Roman" w:eastAsia="Times New Roman" w:hAnsi="Times New Roman" w:cs="Times New Roman"/>
          <w:color w:val="000000"/>
          <w:sz w:val="24"/>
          <w:szCs w:val="24"/>
          <w:shd w:val="clear" w:color="auto" w:fill="FFFFFF"/>
        </w:rPr>
        <w:t>A New Republic". </w:t>
      </w:r>
      <w:r w:rsidRPr="00ED5370">
        <w:rPr>
          <w:rFonts w:ascii="Times New Roman" w:eastAsia="Times New Roman" w:hAnsi="Times New Roman" w:cs="Times New Roman"/>
          <w:i/>
          <w:iCs/>
          <w:color w:val="000000"/>
          <w:sz w:val="24"/>
          <w:szCs w:val="24"/>
          <w:shd w:val="clear" w:color="auto" w:fill="FFFFFF"/>
        </w:rPr>
        <w:t>Youtube</w:t>
      </w:r>
      <w:r w:rsidRPr="00ED5370">
        <w:rPr>
          <w:rFonts w:ascii="Times New Roman" w:eastAsia="Times New Roman" w:hAnsi="Times New Roman" w:cs="Times New Roman"/>
          <w:color w:val="000000"/>
          <w:sz w:val="24"/>
          <w:szCs w:val="24"/>
          <w:shd w:val="clear" w:color="auto" w:fill="FFFFFF"/>
        </w:rPr>
        <w:t>, 2019,</w:t>
      </w:r>
      <w:r w:rsidR="00E96A79">
        <w:rPr>
          <w:rFonts w:ascii="Times New Roman" w:eastAsia="Times New Roman" w:hAnsi="Times New Roman" w:cs="Times New Roman"/>
          <w:color w:val="000000"/>
          <w:sz w:val="24"/>
          <w:szCs w:val="24"/>
          <w:shd w:val="clear" w:color="auto" w:fill="FFFFFF"/>
        </w:rPr>
        <w:t xml:space="preserve"> Retrieved from</w:t>
      </w:r>
      <w:hyperlink r:id="rId6" w:history="1">
        <w:r w:rsidRPr="00ED5370">
          <w:rPr>
            <w:rStyle w:val="Hyperlink"/>
            <w:rFonts w:ascii="Times New Roman" w:eastAsia="Times New Roman" w:hAnsi="Times New Roman" w:cs="Times New Roman"/>
            <w:sz w:val="24"/>
            <w:szCs w:val="24"/>
            <w:shd w:val="clear" w:color="auto" w:fill="FFFFFF"/>
          </w:rPr>
          <w:t>https://youtu.be/dHx4lFPqPiI</w:t>
        </w:r>
      </w:hyperlink>
      <w:r w:rsidRPr="00ED5370">
        <w:rPr>
          <w:rFonts w:ascii="Times New Roman" w:eastAsia="Times New Roman" w:hAnsi="Times New Roman" w:cs="Times New Roman"/>
          <w:color w:val="000000"/>
          <w:sz w:val="24"/>
          <w:szCs w:val="24"/>
          <w:shd w:val="clear" w:color="auto" w:fill="FFFFFF"/>
        </w:rPr>
        <w:t>.</w:t>
      </w:r>
    </w:p>
    <w:p w:rsidR="005E2A0A" w:rsidRPr="00ED5370" w:rsidRDefault="005E2A0A" w:rsidP="005E2A0A">
      <w:pPr>
        <w:spacing w:line="480" w:lineRule="auto"/>
        <w:ind w:left="720" w:hanging="72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Tamra, Davis. </w:t>
      </w:r>
      <w:r w:rsidRPr="00ED5370">
        <w:rPr>
          <w:rFonts w:ascii="Times New Roman" w:eastAsia="Times New Roman" w:hAnsi="Times New Roman" w:cs="Times New Roman"/>
          <w:color w:val="000000"/>
          <w:sz w:val="24"/>
          <w:szCs w:val="24"/>
          <w:shd w:val="clear" w:color="auto" w:fill="FFFFFF"/>
        </w:rPr>
        <w:t>"Basquiat: Through The Eyes of A Friend". </w:t>
      </w:r>
      <w:r w:rsidRPr="00ED5370">
        <w:rPr>
          <w:rFonts w:ascii="Times New Roman" w:eastAsia="Times New Roman" w:hAnsi="Times New Roman" w:cs="Times New Roman"/>
          <w:i/>
          <w:iCs/>
          <w:color w:val="000000"/>
          <w:sz w:val="24"/>
          <w:szCs w:val="24"/>
          <w:shd w:val="clear" w:color="auto" w:fill="FFFFFF"/>
        </w:rPr>
        <w:t>Youtube</w:t>
      </w:r>
      <w:r w:rsidRPr="00ED5370">
        <w:rPr>
          <w:rFonts w:ascii="Times New Roman" w:eastAsia="Times New Roman" w:hAnsi="Times New Roman" w:cs="Times New Roman"/>
          <w:color w:val="000000"/>
          <w:sz w:val="24"/>
          <w:szCs w:val="24"/>
          <w:shd w:val="clear" w:color="auto" w:fill="FFFFFF"/>
        </w:rPr>
        <w:t xml:space="preserve">, 2019, </w:t>
      </w:r>
      <w:r>
        <w:rPr>
          <w:rFonts w:ascii="Times New Roman" w:eastAsia="Times New Roman" w:hAnsi="Times New Roman" w:cs="Times New Roman"/>
          <w:color w:val="000000"/>
          <w:sz w:val="24"/>
          <w:szCs w:val="24"/>
          <w:shd w:val="clear" w:color="auto" w:fill="FFFFFF"/>
        </w:rPr>
        <w:t xml:space="preserve">Retrieved from </w:t>
      </w:r>
      <w:hyperlink r:id="rId7" w:history="1">
        <w:r w:rsidRPr="00ED5370">
          <w:rPr>
            <w:rStyle w:val="Hyperlink"/>
            <w:rFonts w:ascii="Times New Roman" w:eastAsia="Times New Roman" w:hAnsi="Times New Roman" w:cs="Times New Roman"/>
            <w:sz w:val="24"/>
            <w:szCs w:val="24"/>
            <w:shd w:val="clear" w:color="auto" w:fill="FFFFFF"/>
          </w:rPr>
          <w:t>https://youtu.be/J-IA90-lC9w</w:t>
        </w:r>
      </w:hyperlink>
      <w:r w:rsidRPr="00ED5370">
        <w:rPr>
          <w:rFonts w:ascii="Times New Roman" w:eastAsia="Times New Roman" w:hAnsi="Times New Roman" w:cs="Times New Roman"/>
          <w:color w:val="000000"/>
          <w:sz w:val="24"/>
          <w:szCs w:val="24"/>
          <w:shd w:val="clear" w:color="auto" w:fill="FFFFFF"/>
        </w:rPr>
        <w:t>.</w:t>
      </w:r>
    </w:p>
    <w:p w:rsidR="00640138" w:rsidRPr="00614EF9" w:rsidRDefault="00640138" w:rsidP="00ED5370">
      <w:pPr>
        <w:spacing w:line="480" w:lineRule="auto"/>
        <w:rPr>
          <w:rFonts w:ascii="Times New Roman" w:hAnsi="Times New Roman" w:cs="Times New Roman"/>
          <w:sz w:val="24"/>
          <w:szCs w:val="24"/>
        </w:rPr>
      </w:pPr>
    </w:p>
    <w:sectPr w:rsidR="00640138" w:rsidRPr="00614EF9" w:rsidSect="002221C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54A" w:rsidRDefault="006B654A">
      <w:pPr>
        <w:spacing w:after="0" w:line="240" w:lineRule="auto"/>
      </w:pPr>
      <w:r>
        <w:separator/>
      </w:r>
    </w:p>
  </w:endnote>
  <w:endnote w:type="continuationSeparator" w:id="1">
    <w:p w:rsidR="006B654A" w:rsidRDefault="006B65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54A" w:rsidRDefault="006B654A">
      <w:pPr>
        <w:spacing w:after="0" w:line="240" w:lineRule="auto"/>
      </w:pPr>
      <w:r>
        <w:separator/>
      </w:r>
    </w:p>
  </w:footnote>
  <w:footnote w:type="continuationSeparator" w:id="1">
    <w:p w:rsidR="006B654A" w:rsidRDefault="006B65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1D696F"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ED1E27"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ED1E27" w:rsidRPr="000A0D79">
      <w:rPr>
        <w:rFonts w:ascii="Times New Roman" w:hAnsi="Times New Roman" w:cs="Times New Roman"/>
        <w:sz w:val="24"/>
        <w:szCs w:val="24"/>
      </w:rPr>
      <w:fldChar w:fldCharType="separate"/>
    </w:r>
    <w:r w:rsidR="00290324">
      <w:rPr>
        <w:rFonts w:ascii="Times New Roman" w:hAnsi="Times New Roman" w:cs="Times New Roman"/>
        <w:noProof/>
        <w:sz w:val="24"/>
        <w:szCs w:val="24"/>
      </w:rPr>
      <w:t>1</w:t>
    </w:r>
    <w:r w:rsidR="00ED1E27"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369"/>
    <w:rsid w:val="000A0D79"/>
    <w:rsid w:val="0010719E"/>
    <w:rsid w:val="00116EC8"/>
    <w:rsid w:val="001919A8"/>
    <w:rsid w:val="001D1A38"/>
    <w:rsid w:val="001D696F"/>
    <w:rsid w:val="002221C4"/>
    <w:rsid w:val="00290324"/>
    <w:rsid w:val="002B0A09"/>
    <w:rsid w:val="0033352A"/>
    <w:rsid w:val="00353D60"/>
    <w:rsid w:val="003C1D61"/>
    <w:rsid w:val="003D637B"/>
    <w:rsid w:val="003F61B9"/>
    <w:rsid w:val="004176EF"/>
    <w:rsid w:val="004720BC"/>
    <w:rsid w:val="004C779B"/>
    <w:rsid w:val="00526983"/>
    <w:rsid w:val="00547704"/>
    <w:rsid w:val="005D526D"/>
    <w:rsid w:val="005E2A0A"/>
    <w:rsid w:val="00614EF9"/>
    <w:rsid w:val="00640138"/>
    <w:rsid w:val="006B0982"/>
    <w:rsid w:val="006B654A"/>
    <w:rsid w:val="007022EA"/>
    <w:rsid w:val="00734F40"/>
    <w:rsid w:val="00790EDB"/>
    <w:rsid w:val="007938E0"/>
    <w:rsid w:val="007C05AC"/>
    <w:rsid w:val="007E0A18"/>
    <w:rsid w:val="00863EEF"/>
    <w:rsid w:val="00864D06"/>
    <w:rsid w:val="008C60AF"/>
    <w:rsid w:val="008D10B9"/>
    <w:rsid w:val="008D2C0B"/>
    <w:rsid w:val="008E7B23"/>
    <w:rsid w:val="008F1505"/>
    <w:rsid w:val="00911A14"/>
    <w:rsid w:val="00952A58"/>
    <w:rsid w:val="00966274"/>
    <w:rsid w:val="009A17F0"/>
    <w:rsid w:val="009F319F"/>
    <w:rsid w:val="00AC5D82"/>
    <w:rsid w:val="00B1670F"/>
    <w:rsid w:val="00B3729B"/>
    <w:rsid w:val="00B6257C"/>
    <w:rsid w:val="00BA1D68"/>
    <w:rsid w:val="00BE1112"/>
    <w:rsid w:val="00BE7BA7"/>
    <w:rsid w:val="00C324F0"/>
    <w:rsid w:val="00C678B4"/>
    <w:rsid w:val="00C70D46"/>
    <w:rsid w:val="00D71A0E"/>
    <w:rsid w:val="00DC5DDC"/>
    <w:rsid w:val="00E071B2"/>
    <w:rsid w:val="00E96A79"/>
    <w:rsid w:val="00ED1E27"/>
    <w:rsid w:val="00ED5370"/>
    <w:rsid w:val="00F07D54"/>
    <w:rsid w:val="00F7242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ED5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J-IA90-lC9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Hx4lFPqPi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2019-05-28T20:43:00Z</dcterms:created>
  <dcterms:modified xsi:type="dcterms:W3CDTF">2019-05-28T20:43:00Z</dcterms:modified>
</cp:coreProperties>
</file>